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F254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 w14:paraId="3A512B4C">
      <w:pPr>
        <w:pStyle w:val="8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60" w:lineRule="exact"/>
        <w:jc w:val="both"/>
        <w:textAlignment w:val="auto"/>
        <w:rPr>
          <w:rFonts w:hint="eastAsia" w:ascii="方正小标宋简体"/>
          <w:lang w:val="en-US" w:eastAsia="zh-CN"/>
        </w:rPr>
      </w:pPr>
    </w:p>
    <w:p w14:paraId="396B7150">
      <w:pPr>
        <w:pStyle w:val="8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方正小标宋简体"/>
          <w:lang w:eastAsia="zh-CN"/>
        </w:rPr>
      </w:pPr>
      <w:r>
        <w:rPr>
          <w:rFonts w:hint="eastAsia" w:ascii="方正小标宋简体"/>
          <w:lang w:val="en-US" w:eastAsia="zh-CN"/>
        </w:rPr>
        <w:t>全省</w:t>
      </w:r>
      <w:r>
        <w:rPr>
          <w:rFonts w:hint="eastAsia" w:ascii="方正小标宋简体"/>
        </w:rPr>
        <w:t>数据</w:t>
      </w:r>
      <w:r>
        <w:rPr>
          <w:rFonts w:hint="eastAsia" w:ascii="方正小标宋简体"/>
          <w:lang w:eastAsia="zh-CN"/>
        </w:rPr>
        <w:t>要素</w:t>
      </w:r>
      <w:r>
        <w:rPr>
          <w:rFonts w:hint="eastAsia" w:ascii="方正小标宋简体"/>
          <w:lang w:val="en-US" w:eastAsia="zh-CN"/>
        </w:rPr>
        <w:t>市场化配置改革“</w:t>
      </w:r>
      <w:r>
        <w:rPr>
          <w:rFonts w:hint="eastAsia" w:ascii="方正小标宋简体"/>
          <w:lang w:eastAsia="zh-CN"/>
        </w:rPr>
        <w:t>揭榜挂帅”</w:t>
      </w:r>
    </w:p>
    <w:p w14:paraId="13BFE530">
      <w:pPr>
        <w:pStyle w:val="8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方正小标宋简体" w:eastAsia="方正小标宋简体"/>
          <w:lang w:eastAsia="zh-CN"/>
        </w:rPr>
      </w:pPr>
      <w:r>
        <w:rPr>
          <w:rFonts w:hint="eastAsia" w:ascii="方正小标宋简体"/>
        </w:rPr>
        <w:t>申报</w:t>
      </w:r>
      <w:r>
        <w:rPr>
          <w:rFonts w:hint="eastAsia" w:ascii="方正小标宋简体"/>
          <w:lang w:eastAsia="zh-CN"/>
        </w:rPr>
        <w:t>书</w:t>
      </w:r>
    </w:p>
    <w:p w14:paraId="1935B5A5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default" w:ascii="Times New Roman" w:hAnsi="Times New Roman" w:eastAsia="楷体_GB2312" w:cs="Times New Roman"/>
          <w:b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（202</w:t>
      </w: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年）</w:t>
      </w:r>
    </w:p>
    <w:p w14:paraId="12CD19D2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仿宋_GB2312"/>
          <w:b/>
          <w:szCs w:val="21"/>
        </w:rPr>
      </w:pPr>
    </w:p>
    <w:p w14:paraId="31F02F46">
      <w:pPr>
        <w:pStyle w:val="2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60" w:lineRule="exact"/>
        <w:textAlignment w:val="auto"/>
      </w:pPr>
    </w:p>
    <w:p w14:paraId="2282C11F">
      <w:pPr>
        <w:pStyle w:val="2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60" w:lineRule="exact"/>
        <w:textAlignment w:val="auto"/>
      </w:pPr>
    </w:p>
    <w:p w14:paraId="38222D47">
      <w:pPr>
        <w:pStyle w:val="2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60" w:lineRule="exact"/>
        <w:textAlignment w:val="auto"/>
      </w:pPr>
    </w:p>
    <w:p w14:paraId="32E03212">
      <w:pPr>
        <w:pStyle w:val="2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60" w:lineRule="exact"/>
        <w:textAlignment w:val="auto"/>
      </w:pPr>
    </w:p>
    <w:p w14:paraId="4EB45DE1">
      <w:pPr>
        <w:pStyle w:val="2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60" w:lineRule="exact"/>
        <w:textAlignment w:val="auto"/>
      </w:pPr>
    </w:p>
    <w:p w14:paraId="4727CC95">
      <w:pPr>
        <w:pStyle w:val="2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60" w:lineRule="exact"/>
        <w:textAlignment w:val="auto"/>
      </w:pPr>
    </w:p>
    <w:p w14:paraId="00822BDC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60" w:lineRule="exact"/>
        <w:ind w:firstLine="960" w:firstLineChars="300"/>
        <w:jc w:val="left"/>
        <w:textAlignment w:val="auto"/>
        <w:rPr>
          <w:rFonts w:ascii="Times New Roman" w:eastAsia="黑体"/>
          <w:sz w:val="32"/>
          <w:u w:val="single"/>
        </w:rPr>
      </w:pPr>
      <w:r>
        <w:rPr>
          <w:rFonts w:hint="eastAsia" w:ascii="Times New Roman" w:eastAsia="黑体"/>
          <w:sz w:val="32"/>
          <w:lang w:eastAsia="zh-CN"/>
        </w:rPr>
        <w:t>揭榜</w:t>
      </w:r>
      <w:r>
        <w:rPr>
          <w:rFonts w:ascii="Times New Roman" w:eastAsia="黑体"/>
          <w:sz w:val="32"/>
        </w:rPr>
        <w:t xml:space="preserve">单位： </w:t>
      </w:r>
      <w:r>
        <w:rPr>
          <w:rFonts w:ascii="Times New Roman" w:eastAsia="黑体"/>
          <w:sz w:val="32"/>
          <w:u w:val="single"/>
        </w:rPr>
        <w:t xml:space="preserve"> </w:t>
      </w:r>
      <w:r>
        <w:rPr>
          <w:rFonts w:ascii="Times New Roman" w:eastAsia="黑体"/>
          <w:sz w:val="24"/>
          <w:u w:val="single"/>
        </w:rPr>
        <w:t xml:space="preserve">   </w:t>
      </w:r>
      <w:r>
        <w:rPr>
          <w:rFonts w:hint="eastAsia" w:eastAsia="黑体" w:cs="Times New Roman"/>
          <w:color w:val="auto"/>
          <w:spacing w:val="5"/>
          <w:sz w:val="32"/>
          <w:szCs w:val="32"/>
          <w:highlight w:val="none"/>
          <w:u w:val="single"/>
          <w:lang w:val="en-US" w:eastAsia="zh-CN"/>
        </w:rPr>
        <w:t xml:space="preserve"> </w:t>
      </w:r>
      <w:r>
        <w:rPr>
          <w:rFonts w:hint="eastAsia" w:eastAsia="黑体" w:cs="Times New Roman"/>
          <w:color w:val="auto"/>
          <w:spacing w:val="5"/>
          <w:sz w:val="32"/>
          <w:szCs w:val="32"/>
          <w:highlight w:val="none"/>
          <w:u w:val="single"/>
          <w:lang w:eastAsia="zh-CN"/>
        </w:rPr>
        <w:t>（</w:t>
      </w:r>
      <w:r>
        <w:rPr>
          <w:rFonts w:eastAsia="黑体" w:cs="Times New Roman"/>
          <w:color w:val="auto"/>
          <w:spacing w:val="5"/>
          <w:sz w:val="32"/>
          <w:szCs w:val="32"/>
          <w:highlight w:val="none"/>
          <w:u w:val="single"/>
        </w:rPr>
        <w:t>加盖单位公章</w:t>
      </w:r>
      <w:r>
        <w:rPr>
          <w:rFonts w:hint="eastAsia" w:eastAsia="黑体" w:cs="Times New Roman"/>
          <w:color w:val="auto"/>
          <w:spacing w:val="5"/>
          <w:sz w:val="32"/>
          <w:szCs w:val="32"/>
          <w:highlight w:val="none"/>
          <w:u w:val="single"/>
          <w:lang w:eastAsia="zh-CN"/>
        </w:rPr>
        <w:t>）</w:t>
      </w:r>
      <w:r>
        <w:rPr>
          <w:rFonts w:ascii="Times New Roman" w:eastAsia="黑体"/>
          <w:sz w:val="32"/>
          <w:u w:val="single"/>
        </w:rPr>
        <w:t xml:space="preserve">     </w:t>
      </w:r>
    </w:p>
    <w:p w14:paraId="38F23855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60" w:lineRule="exact"/>
        <w:ind w:firstLine="320" w:firstLineChars="100"/>
        <w:jc w:val="left"/>
        <w:textAlignment w:val="auto"/>
        <w:rPr>
          <w:rFonts w:hint="eastAsia" w:ascii="Times New Roman" w:eastAsia="黑体"/>
          <w:sz w:val="32"/>
          <w:lang w:eastAsia="zh-CN"/>
        </w:rPr>
      </w:pPr>
    </w:p>
    <w:p w14:paraId="74DB9260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60" w:lineRule="exact"/>
        <w:ind w:firstLine="320" w:firstLineChars="100"/>
        <w:jc w:val="left"/>
        <w:textAlignment w:val="auto"/>
        <w:rPr>
          <w:rFonts w:hint="eastAsia" w:ascii="Times New Roman" w:eastAsia="黑体"/>
          <w:sz w:val="32"/>
          <w:lang w:eastAsia="zh-CN"/>
        </w:rPr>
      </w:pPr>
    </w:p>
    <w:p w14:paraId="78AF4EA8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60" w:lineRule="exact"/>
        <w:ind w:firstLine="960" w:firstLineChars="300"/>
        <w:jc w:val="left"/>
        <w:textAlignment w:val="auto"/>
        <w:rPr>
          <w:rFonts w:ascii="Times New Roman" w:eastAsia="黑体"/>
          <w:sz w:val="32"/>
          <w:u w:val="single"/>
        </w:rPr>
      </w:pPr>
      <w:r>
        <w:rPr>
          <w:rFonts w:hint="eastAsia" w:ascii="Times New Roman" w:eastAsia="黑体"/>
          <w:sz w:val="32"/>
          <w:lang w:eastAsia="zh-CN"/>
        </w:rPr>
        <w:t>联合单位</w:t>
      </w:r>
      <w:r>
        <w:rPr>
          <w:rFonts w:ascii="Times New Roman" w:eastAsia="黑体"/>
          <w:sz w:val="32"/>
        </w:rPr>
        <w:t xml:space="preserve">： </w:t>
      </w:r>
      <w:r>
        <w:rPr>
          <w:rFonts w:ascii="Times New Roman" w:eastAsia="黑体"/>
          <w:sz w:val="32"/>
          <w:u w:val="single"/>
        </w:rPr>
        <w:t xml:space="preserve"> </w:t>
      </w:r>
      <w:r>
        <w:rPr>
          <w:rFonts w:ascii="Times New Roman" w:eastAsia="黑体"/>
          <w:sz w:val="24"/>
          <w:u w:val="single"/>
        </w:rPr>
        <w:t xml:space="preserve">   </w:t>
      </w:r>
      <w:r>
        <w:rPr>
          <w:rFonts w:hint="eastAsia" w:eastAsia="黑体" w:cs="Times New Roman"/>
          <w:color w:val="auto"/>
          <w:spacing w:val="5"/>
          <w:sz w:val="32"/>
          <w:szCs w:val="32"/>
          <w:highlight w:val="none"/>
          <w:u w:val="single"/>
          <w:lang w:val="en-US" w:eastAsia="zh-CN"/>
        </w:rPr>
        <w:t xml:space="preserve"> </w:t>
      </w:r>
      <w:r>
        <w:rPr>
          <w:rFonts w:hint="eastAsia" w:eastAsia="黑体" w:cs="Times New Roman"/>
          <w:color w:val="auto"/>
          <w:spacing w:val="5"/>
          <w:sz w:val="32"/>
          <w:szCs w:val="32"/>
          <w:highlight w:val="none"/>
          <w:u w:val="single"/>
          <w:lang w:eastAsia="zh-CN"/>
        </w:rPr>
        <w:t>（</w:t>
      </w:r>
      <w:r>
        <w:rPr>
          <w:rFonts w:eastAsia="黑体" w:cs="Times New Roman"/>
          <w:color w:val="auto"/>
          <w:spacing w:val="5"/>
          <w:sz w:val="32"/>
          <w:szCs w:val="32"/>
          <w:highlight w:val="none"/>
          <w:u w:val="single"/>
        </w:rPr>
        <w:t>加盖单位公章</w:t>
      </w:r>
      <w:r>
        <w:rPr>
          <w:rFonts w:hint="eastAsia" w:eastAsia="黑体" w:cs="Times New Roman"/>
          <w:color w:val="auto"/>
          <w:spacing w:val="5"/>
          <w:sz w:val="32"/>
          <w:szCs w:val="32"/>
          <w:highlight w:val="none"/>
          <w:u w:val="single"/>
          <w:lang w:eastAsia="zh-CN"/>
        </w:rPr>
        <w:t>）</w:t>
      </w:r>
      <w:r>
        <w:rPr>
          <w:rFonts w:ascii="Times New Roman" w:eastAsia="黑体"/>
          <w:sz w:val="32"/>
          <w:u w:val="single"/>
        </w:rPr>
        <w:t xml:space="preserve">     </w:t>
      </w:r>
    </w:p>
    <w:p w14:paraId="1DF9E554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60" w:lineRule="exact"/>
        <w:ind w:firstLine="320" w:firstLineChars="100"/>
        <w:jc w:val="left"/>
        <w:textAlignment w:val="auto"/>
        <w:rPr>
          <w:rFonts w:hint="eastAsia" w:ascii="Times New Roman" w:eastAsia="黑体"/>
          <w:sz w:val="32"/>
          <w:lang w:eastAsia="zh-CN"/>
        </w:rPr>
      </w:pPr>
    </w:p>
    <w:p w14:paraId="0232519D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60" w:lineRule="exact"/>
        <w:ind w:firstLine="0"/>
        <w:textAlignment w:val="auto"/>
        <w:rPr>
          <w:rFonts w:hint="eastAsia" w:ascii="Times New Roman" w:eastAsia="黑体"/>
          <w:sz w:val="32"/>
          <w:lang w:val="en-US" w:eastAsia="zh-CN"/>
        </w:rPr>
      </w:pPr>
    </w:p>
    <w:p w14:paraId="07D55034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60" w:lineRule="exact"/>
        <w:ind w:firstLine="960" w:firstLineChars="300"/>
        <w:textAlignment w:val="auto"/>
        <w:rPr>
          <w:rFonts w:ascii="Times New Roman" w:eastAsia="黑体"/>
          <w:sz w:val="32"/>
        </w:rPr>
      </w:pPr>
      <w:r>
        <w:rPr>
          <w:rFonts w:ascii="Times New Roman" w:eastAsia="黑体"/>
          <w:sz w:val="32"/>
        </w:rPr>
        <w:t>申报日</w:t>
      </w:r>
      <w:bookmarkStart w:id="0" w:name="TbRq"/>
      <w:r>
        <w:rPr>
          <w:rFonts w:ascii="Times New Roman" w:eastAsia="黑体"/>
          <w:sz w:val="32"/>
        </w:rPr>
        <w:t xml:space="preserve">期： </w:t>
      </w:r>
      <w:r>
        <w:rPr>
          <w:rFonts w:ascii="Times New Roman" w:eastAsia="黑体"/>
          <w:sz w:val="32"/>
          <w:u w:val="single"/>
        </w:rPr>
        <w:t xml:space="preserve">     </w:t>
      </w:r>
      <w:r>
        <w:rPr>
          <w:rFonts w:hint="eastAsia" w:ascii="Times New Roman" w:eastAsia="黑体"/>
          <w:sz w:val="32"/>
          <w:u w:val="single"/>
          <w:lang w:val="en-US" w:eastAsia="zh-CN"/>
        </w:rPr>
        <w:t xml:space="preserve"> </w:t>
      </w:r>
      <w:r>
        <w:rPr>
          <w:rFonts w:ascii="Times New Roman" w:eastAsia="黑体"/>
          <w:sz w:val="32"/>
          <w:u w:val="single"/>
        </w:rPr>
        <w:t xml:space="preserve"> </w:t>
      </w:r>
      <w:r>
        <w:rPr>
          <w:rFonts w:ascii="Times New Roman" w:eastAsia="黑体"/>
          <w:sz w:val="32"/>
        </w:rPr>
        <w:t>年</w:t>
      </w:r>
      <w:r>
        <w:rPr>
          <w:rFonts w:ascii="Times New Roman" w:eastAsia="黑体"/>
          <w:sz w:val="32"/>
          <w:u w:val="single"/>
        </w:rPr>
        <w:t xml:space="preserve">  </w:t>
      </w:r>
      <w:r>
        <w:rPr>
          <w:rFonts w:hint="eastAsia" w:ascii="Times New Roman" w:eastAsia="黑体"/>
          <w:sz w:val="32"/>
          <w:u w:val="single"/>
          <w:lang w:val="en-US" w:eastAsia="zh-CN"/>
        </w:rPr>
        <w:t xml:space="preserve">  </w:t>
      </w:r>
      <w:r>
        <w:rPr>
          <w:rFonts w:ascii="Times New Roman" w:eastAsia="黑体"/>
          <w:sz w:val="32"/>
          <w:u w:val="single"/>
        </w:rPr>
        <w:t xml:space="preserve">  </w:t>
      </w:r>
      <w:r>
        <w:rPr>
          <w:rFonts w:hint="eastAsia" w:ascii="Times New Roman" w:eastAsia="黑体"/>
          <w:sz w:val="32"/>
          <w:u w:val="single"/>
          <w:lang w:val="en-US" w:eastAsia="zh-CN"/>
        </w:rPr>
        <w:t xml:space="preserve"> </w:t>
      </w:r>
      <w:r>
        <w:rPr>
          <w:rFonts w:ascii="Times New Roman" w:eastAsia="黑体"/>
          <w:sz w:val="32"/>
        </w:rPr>
        <w:t>月</w:t>
      </w:r>
      <w:r>
        <w:rPr>
          <w:rFonts w:ascii="Times New Roman" w:eastAsia="黑体"/>
          <w:sz w:val="32"/>
          <w:u w:val="single"/>
        </w:rPr>
        <w:t xml:space="preserve">   </w:t>
      </w:r>
      <w:r>
        <w:rPr>
          <w:rFonts w:hint="eastAsia" w:ascii="Times New Roman" w:eastAsia="黑体"/>
          <w:sz w:val="32"/>
          <w:u w:val="single"/>
          <w:lang w:val="en-US" w:eastAsia="zh-CN"/>
        </w:rPr>
        <w:t xml:space="preserve"> </w:t>
      </w:r>
      <w:r>
        <w:rPr>
          <w:rFonts w:ascii="Times New Roman" w:eastAsia="黑体"/>
          <w:sz w:val="32"/>
          <w:u w:val="single"/>
        </w:rPr>
        <w:t xml:space="preserve">  </w:t>
      </w:r>
      <w:r>
        <w:rPr>
          <w:rFonts w:hint="eastAsia" w:ascii="Times New Roman" w:eastAsia="黑体"/>
          <w:sz w:val="32"/>
          <w:u w:val="single"/>
          <w:lang w:val="en-US" w:eastAsia="zh-CN"/>
        </w:rPr>
        <w:t xml:space="preserve"> </w:t>
      </w:r>
      <w:r>
        <w:rPr>
          <w:rFonts w:ascii="Times New Roman" w:eastAsia="黑体"/>
          <w:sz w:val="32"/>
        </w:rPr>
        <w:t>日</w:t>
      </w:r>
    </w:p>
    <w:bookmarkEnd w:id="0"/>
    <w:p w14:paraId="276EB438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仿宋" w:hAnsi="仿宋" w:eastAsia="仿宋"/>
          <w:szCs w:val="21"/>
          <w:lang w:bidi="ar"/>
        </w:rPr>
        <w:sectPr>
          <w:footerReference r:id="rId3" w:type="default"/>
          <w:pgSz w:w="11906" w:h="16838"/>
          <w:pgMar w:top="2155" w:right="1531" w:bottom="1440" w:left="1531" w:header="851" w:footer="992" w:gutter="0"/>
          <w:pgNumType w:fmt="decimal"/>
          <w:cols w:space="720" w:num="1"/>
          <w:docGrid w:type="lines" w:linePitch="312" w:charSpace="0"/>
        </w:sectPr>
      </w:pPr>
      <w:r>
        <w:rPr>
          <w:rFonts w:hint="eastAsia" w:ascii="黑体" w:hAnsi="宋体" w:eastAsia="黑体" w:cs="黑体"/>
          <w:sz w:val="36"/>
          <w:szCs w:val="36"/>
          <w:lang w:val="en-US" w:eastAsia="zh-CN" w:bidi="ar"/>
        </w:rPr>
        <w:t xml:space="preserve"> </w:t>
      </w:r>
      <w:r>
        <w:rPr>
          <w:rFonts w:hint="eastAsia" w:ascii="黑体" w:hAnsi="宋体" w:eastAsia="黑体" w:cs="黑体"/>
          <w:sz w:val="36"/>
          <w:szCs w:val="36"/>
          <w:lang w:bidi="ar"/>
        </w:rPr>
        <w:t xml:space="preserve"> </w:t>
      </w:r>
      <w:r>
        <w:rPr>
          <w:rFonts w:hint="eastAsia" w:ascii="仿宋" w:hAnsi="仿宋" w:eastAsia="仿宋"/>
          <w:szCs w:val="21"/>
          <w:lang w:bidi="ar"/>
        </w:rPr>
        <w:br w:type="page"/>
      </w:r>
    </w:p>
    <w:p w14:paraId="06BD4DE5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黑体" w:eastAsia="黑体" w:cs="宋体"/>
          <w:sz w:val="32"/>
          <w:szCs w:val="32"/>
        </w:rPr>
      </w:pPr>
      <w:r>
        <w:rPr>
          <w:rFonts w:hint="eastAsia" w:ascii="黑体" w:hAnsi="宋体" w:eastAsia="黑体" w:cs="黑体"/>
          <w:sz w:val="32"/>
          <w:szCs w:val="32"/>
          <w:lang w:bidi="ar"/>
        </w:rPr>
        <w:t>一、</w:t>
      </w:r>
      <w:r>
        <w:rPr>
          <w:rFonts w:hint="eastAsia" w:ascii="黑体" w:hAnsi="宋体" w:eastAsia="黑体" w:cs="黑体"/>
          <w:sz w:val="32"/>
          <w:szCs w:val="32"/>
          <w:lang w:eastAsia="zh-CN" w:bidi="ar"/>
        </w:rPr>
        <w:t>揭榜</w:t>
      </w:r>
      <w:r>
        <w:rPr>
          <w:rFonts w:hint="eastAsia" w:ascii="黑体" w:hAnsi="宋体" w:eastAsia="黑体" w:cs="黑体"/>
          <w:sz w:val="32"/>
          <w:szCs w:val="32"/>
          <w:lang w:bidi="ar"/>
        </w:rPr>
        <w:t>单位基本信息</w:t>
      </w:r>
    </w:p>
    <w:tbl>
      <w:tblPr>
        <w:tblStyle w:val="5"/>
        <w:tblW w:w="963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42"/>
        <w:gridCol w:w="855"/>
        <w:gridCol w:w="2996"/>
        <w:gridCol w:w="983"/>
        <w:gridCol w:w="2461"/>
      </w:tblGrid>
      <w:tr w14:paraId="3B5841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1A741E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 w:val="0"/>
              <w:spacing w:line="560" w:lineRule="exact"/>
              <w:jc w:val="center"/>
              <w:textAlignment w:val="auto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  <w:lang w:val="en-US" w:eastAsia="zh-CN" w:bidi="ar"/>
              </w:rPr>
              <w:t>揭榜</w:t>
            </w: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  <w:lang w:bidi="ar"/>
              </w:rPr>
              <w:t>单位名称</w:t>
            </w:r>
          </w:p>
        </w:tc>
        <w:tc>
          <w:tcPr>
            <w:tcW w:w="729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CE08522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 w:val="0"/>
              <w:spacing w:line="560" w:lineRule="exact"/>
              <w:jc w:val="center"/>
              <w:textAlignment w:val="auto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20AF10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  <w:jc w:val="center"/>
        </w:trPr>
        <w:tc>
          <w:tcPr>
            <w:tcW w:w="2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1BF2C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 w:val="0"/>
              <w:spacing w:line="560" w:lineRule="exact"/>
              <w:jc w:val="center"/>
              <w:textAlignment w:val="auto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  <w:lang w:val="en-US" w:eastAsia="zh-CN" w:bidi="ar"/>
              </w:rPr>
              <w:t>揭榜</w:t>
            </w: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  <w:lang w:bidi="ar"/>
              </w:rPr>
              <w:t>单位性质</w:t>
            </w:r>
          </w:p>
        </w:tc>
        <w:tc>
          <w:tcPr>
            <w:tcW w:w="729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DEA018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bidi="ar"/>
              </w:rPr>
              <w:t xml:space="preserve"> </w:t>
            </w:r>
            <w:r>
              <w:rPr>
                <w:rFonts w:hint="eastAsia" w:ascii="仿宋_GB2312" w:hAnsi="仿宋_GB2312" w:cs="仿宋_GB2312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ascii="仿宋_GB2312" w:hAnsi="仿宋_GB2312" w:cs="仿宋_GB2312"/>
                <w:sz w:val="24"/>
                <w:szCs w:val="24"/>
                <w:lang w:bidi="ar"/>
              </w:rPr>
              <w:t>企业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Fonts w:hint="eastAsia" w:ascii="仿宋_GB2312" w:hAnsi="仿宋_GB2312" w:cs="仿宋_GB2312"/>
                <w:sz w:val="24"/>
                <w:szCs w:val="24"/>
                <w:lang w:bidi="ar"/>
              </w:rPr>
              <w:t>□高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 w:bidi="ar"/>
              </w:rPr>
              <w:t>等学</w:t>
            </w:r>
            <w:r>
              <w:rPr>
                <w:rFonts w:hint="eastAsia" w:ascii="仿宋_GB2312" w:hAnsi="仿宋_GB2312" w:cs="仿宋_GB2312"/>
                <w:sz w:val="24"/>
                <w:szCs w:val="24"/>
                <w:lang w:bidi="ar"/>
              </w:rPr>
              <w:t xml:space="preserve">校 </w:t>
            </w:r>
            <w:r>
              <w:rPr>
                <w:rFonts w:hint="eastAsia" w:ascii="仿宋_GB2312" w:hAnsi="仿宋_GB2312" w:cs="仿宋_GB2312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ascii="仿宋_GB2312" w:hAnsi="仿宋_GB2312" w:cs="仿宋_GB2312"/>
                <w:sz w:val="24"/>
                <w:szCs w:val="24"/>
                <w:lang w:bidi="ar"/>
              </w:rPr>
              <w:t>科研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 w:bidi="ar"/>
              </w:rPr>
              <w:t>机构</w:t>
            </w:r>
            <w:r>
              <w:rPr>
                <w:rFonts w:hint="eastAsia" w:ascii="仿宋_GB2312" w:hAnsi="仿宋_GB2312" w:cs="仿宋_GB2312"/>
                <w:sz w:val="24"/>
                <w:szCs w:val="24"/>
                <w:lang w:bidi="ar"/>
              </w:rPr>
              <w:t xml:space="preserve"> </w:t>
            </w:r>
            <w:r>
              <w:rPr>
                <w:rFonts w:hint="eastAsia" w:ascii="仿宋_GB2312" w:hAnsi="仿宋_GB2312" w:cs="仿宋_GB2312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 w:bidi="ar"/>
              </w:rPr>
              <w:t>事业单位</w:t>
            </w:r>
            <w:r>
              <w:rPr>
                <w:rFonts w:hint="eastAsia" w:ascii="仿宋_GB2312" w:hAnsi="仿宋_GB2312" w:cs="仿宋_GB2312"/>
                <w:sz w:val="24"/>
                <w:szCs w:val="24"/>
                <w:lang w:bidi="ar"/>
              </w:rPr>
              <w:t xml:space="preserve"> </w:t>
            </w:r>
            <w:r>
              <w:rPr>
                <w:rFonts w:hint="eastAsia" w:ascii="仿宋_GB2312" w:hAnsi="仿宋_GB2312" w:cs="仿宋_GB2312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ascii="仿宋_GB2312" w:hAnsi="仿宋_GB2312" w:cs="仿宋_GB2312"/>
                <w:sz w:val="24"/>
                <w:szCs w:val="24"/>
                <w:lang w:bidi="ar"/>
              </w:rPr>
              <w:t>其他</w:t>
            </w:r>
          </w:p>
        </w:tc>
      </w:tr>
      <w:tr w14:paraId="3740F0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2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3DE9E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 w:val="0"/>
              <w:spacing w:line="560" w:lineRule="exact"/>
              <w:jc w:val="center"/>
              <w:textAlignment w:val="auto"/>
              <w:rPr>
                <w:rFonts w:hint="default" w:ascii="仿宋_GB2312" w:hAnsi="仿宋_GB2312" w:cs="仿宋_GB2312"/>
                <w:b/>
                <w:bCs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  <w:lang w:val="en-US" w:eastAsia="zh-CN" w:bidi="ar"/>
              </w:rPr>
              <w:t>联合单位名称</w:t>
            </w:r>
          </w:p>
        </w:tc>
        <w:tc>
          <w:tcPr>
            <w:tcW w:w="729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E30DC1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仿宋_GB2312" w:hAnsi="仿宋_GB2312" w:eastAsia="宋体" w:cs="仿宋_GB231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i w:val="0"/>
                <w:iCs w:val="0"/>
                <w:sz w:val="24"/>
                <w:szCs w:val="24"/>
                <w:lang w:val="en-US" w:eastAsia="zh-CN" w:bidi="ar"/>
              </w:rPr>
              <w:t>（如无联合申报单位，请填写“无”）</w:t>
            </w:r>
          </w:p>
        </w:tc>
      </w:tr>
      <w:tr w14:paraId="11B5DB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2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F328E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hAnsi="仿宋_GB2312" w:cs="仿宋_GB2312"/>
                <w:b/>
                <w:bCs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  <w:lang w:val="en-US" w:eastAsia="zh-CN" w:bidi="ar"/>
              </w:rPr>
              <w:t>联合</w:t>
            </w: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  <w:lang w:bidi="ar"/>
              </w:rPr>
              <w:t>单位性质</w:t>
            </w:r>
          </w:p>
        </w:tc>
        <w:tc>
          <w:tcPr>
            <w:tcW w:w="729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678324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hAnsi="仿宋_GB2312" w:cs="仿宋_GB2312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bidi="ar"/>
              </w:rPr>
              <w:t xml:space="preserve">  </w:t>
            </w:r>
            <w:r>
              <w:rPr>
                <w:rFonts w:hint="eastAsia" w:ascii="仿宋_GB2312" w:hAnsi="仿宋_GB2312" w:cs="仿宋_GB2312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ascii="仿宋_GB2312" w:hAnsi="仿宋_GB2312" w:cs="仿宋_GB2312"/>
                <w:sz w:val="24"/>
                <w:szCs w:val="24"/>
                <w:lang w:bidi="ar"/>
              </w:rPr>
              <w:t>企业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Fonts w:hint="eastAsia" w:ascii="仿宋_GB2312" w:hAnsi="仿宋_GB2312" w:cs="仿宋_GB2312"/>
                <w:sz w:val="24"/>
                <w:szCs w:val="24"/>
                <w:lang w:bidi="ar"/>
              </w:rPr>
              <w:t>□高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 w:bidi="ar"/>
              </w:rPr>
              <w:t>等学</w:t>
            </w:r>
            <w:r>
              <w:rPr>
                <w:rFonts w:hint="eastAsia" w:ascii="仿宋_GB2312" w:hAnsi="仿宋_GB2312" w:cs="仿宋_GB2312"/>
                <w:sz w:val="24"/>
                <w:szCs w:val="24"/>
                <w:lang w:bidi="ar"/>
              </w:rPr>
              <w:t xml:space="preserve">校 </w:t>
            </w:r>
            <w:r>
              <w:rPr>
                <w:rFonts w:hint="eastAsia" w:ascii="仿宋_GB2312" w:hAnsi="仿宋_GB2312" w:cs="仿宋_GB2312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ascii="仿宋_GB2312" w:hAnsi="仿宋_GB2312" w:cs="仿宋_GB2312"/>
                <w:sz w:val="24"/>
                <w:szCs w:val="24"/>
                <w:lang w:bidi="ar"/>
              </w:rPr>
              <w:t>科研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 w:bidi="ar"/>
              </w:rPr>
              <w:t>机构</w:t>
            </w:r>
            <w:r>
              <w:rPr>
                <w:rFonts w:hint="eastAsia" w:ascii="仿宋_GB2312" w:hAnsi="仿宋_GB2312" w:cs="仿宋_GB2312"/>
                <w:sz w:val="24"/>
                <w:szCs w:val="24"/>
                <w:lang w:bidi="ar"/>
              </w:rPr>
              <w:t xml:space="preserve"> </w:t>
            </w:r>
            <w:r>
              <w:rPr>
                <w:rFonts w:hint="eastAsia" w:ascii="仿宋_GB2312" w:hAnsi="仿宋_GB2312" w:cs="仿宋_GB2312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 w:bidi="ar"/>
              </w:rPr>
              <w:t>事业单位</w:t>
            </w:r>
            <w:r>
              <w:rPr>
                <w:rFonts w:hint="eastAsia" w:ascii="仿宋_GB2312" w:hAnsi="仿宋_GB2312" w:cs="仿宋_GB2312"/>
                <w:sz w:val="24"/>
                <w:szCs w:val="24"/>
                <w:lang w:bidi="ar"/>
              </w:rPr>
              <w:t xml:space="preserve"> </w:t>
            </w:r>
            <w:r>
              <w:rPr>
                <w:rFonts w:hint="eastAsia" w:ascii="仿宋_GB2312" w:hAnsi="仿宋_GB2312" w:cs="仿宋_GB2312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ascii="仿宋_GB2312" w:hAnsi="仿宋_GB2312" w:cs="仿宋_GB2312"/>
                <w:sz w:val="24"/>
                <w:szCs w:val="24"/>
                <w:lang w:bidi="ar"/>
              </w:rPr>
              <w:t>其他</w:t>
            </w:r>
          </w:p>
        </w:tc>
      </w:tr>
      <w:tr w14:paraId="195EFD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  <w:jc w:val="center"/>
        </w:trPr>
        <w:tc>
          <w:tcPr>
            <w:tcW w:w="2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F8A42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hAnsi="仿宋_GB2312" w:cs="仿宋_GB2312" w:eastAsiaTheme="minorEastAsia"/>
                <w:b/>
                <w:bCs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  <w:lang w:val="en-US" w:eastAsia="zh-CN" w:bidi="ar"/>
              </w:rPr>
              <w:t>单位地址</w:t>
            </w:r>
          </w:p>
        </w:tc>
        <w:tc>
          <w:tcPr>
            <w:tcW w:w="729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6FDDAA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仿宋_GB2312" w:hAnsi="仿宋_GB2312" w:cs="仿宋_GB2312"/>
                <w:sz w:val="24"/>
                <w:szCs w:val="24"/>
                <w:lang w:bidi="ar"/>
              </w:rPr>
            </w:pPr>
          </w:p>
        </w:tc>
      </w:tr>
      <w:tr w14:paraId="7A6F4F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234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5A2EF1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 w:val="0"/>
              <w:spacing w:line="560" w:lineRule="exact"/>
              <w:jc w:val="center"/>
              <w:textAlignment w:val="auto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8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BECB6FC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仿宋_GB2312" w:hAnsi="仿宋_GB2312" w:cs="仿宋_GB2312"/>
                <w:b w:val="0"/>
                <w:bCs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cs="仿宋_GB2312"/>
                <w:b w:val="0"/>
                <w:bCs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2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7311D3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仿宋_GB2312" w:hAnsi="仿宋_GB2312" w:cs="仿宋_GB2312"/>
                <w:b w:val="0"/>
                <w:bCs w:val="0"/>
                <w:sz w:val="24"/>
                <w:szCs w:val="24"/>
              </w:rPr>
            </w:pPr>
          </w:p>
        </w:tc>
        <w:tc>
          <w:tcPr>
            <w:tcW w:w="9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425E23D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仿宋_GB2312" w:hAnsi="仿宋_GB2312" w:cs="仿宋_GB2312"/>
                <w:b w:val="0"/>
                <w:bCs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cs="仿宋_GB2312"/>
                <w:b w:val="0"/>
                <w:bCs w:val="0"/>
                <w:sz w:val="24"/>
                <w:szCs w:val="24"/>
                <w:lang w:bidi="ar"/>
              </w:rPr>
              <w:t>电话</w:t>
            </w:r>
          </w:p>
        </w:tc>
        <w:tc>
          <w:tcPr>
            <w:tcW w:w="246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2B6B8BD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4B2AAB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" w:hRule="atLeast"/>
          <w:jc w:val="center"/>
        </w:trPr>
        <w:tc>
          <w:tcPr>
            <w:tcW w:w="234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2D6DB3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8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1FC29DE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仿宋_GB2312" w:hAnsi="仿宋_GB2312" w:cs="仿宋_GB2312"/>
                <w:b w:val="0"/>
                <w:bCs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cs="仿宋_GB2312"/>
                <w:b w:val="0"/>
                <w:bCs w:val="0"/>
                <w:sz w:val="24"/>
                <w:szCs w:val="24"/>
                <w:lang w:bidi="ar"/>
              </w:rPr>
              <w:t>职务</w:t>
            </w:r>
          </w:p>
        </w:tc>
        <w:tc>
          <w:tcPr>
            <w:tcW w:w="2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54590A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仿宋_GB2312" w:hAnsi="仿宋_GB2312" w:cs="仿宋_GB2312"/>
                <w:b w:val="0"/>
                <w:bCs w:val="0"/>
                <w:sz w:val="24"/>
                <w:szCs w:val="24"/>
              </w:rPr>
            </w:pPr>
          </w:p>
        </w:tc>
        <w:tc>
          <w:tcPr>
            <w:tcW w:w="9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5BDCCED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仿宋_GB2312" w:hAnsi="仿宋_GB2312" w:cs="仿宋_GB2312"/>
                <w:b w:val="0"/>
                <w:bCs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cs="仿宋_GB2312"/>
                <w:b w:val="0"/>
                <w:bCs w:val="0"/>
                <w:sz w:val="24"/>
                <w:szCs w:val="24"/>
                <w:lang w:bidi="ar"/>
              </w:rPr>
              <w:t>邮箱</w:t>
            </w:r>
          </w:p>
        </w:tc>
        <w:tc>
          <w:tcPr>
            <w:tcW w:w="246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555700D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6E2D75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7" w:hRule="atLeast"/>
          <w:jc w:val="center"/>
        </w:trPr>
        <w:tc>
          <w:tcPr>
            <w:tcW w:w="2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F91D6D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 w:val="0"/>
              <w:spacing w:line="560" w:lineRule="exact"/>
              <w:jc w:val="center"/>
              <w:textAlignment w:val="auto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单位简介</w:t>
            </w:r>
          </w:p>
        </w:tc>
        <w:tc>
          <w:tcPr>
            <w:tcW w:w="729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1FACC6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 w:val="0"/>
              <w:spacing w:line="560" w:lineRule="exact"/>
              <w:textAlignment w:val="auto"/>
              <w:rPr>
                <w:rFonts w:ascii="仿宋_GB2312" w:hAnsi="仿宋_GB2312" w:cs="仿宋_GB2312"/>
                <w:sz w:val="24"/>
                <w:szCs w:val="24"/>
                <w:lang w:bidi="ar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lang w:val="en-US" w:eastAsia="zh-CN"/>
              </w:rPr>
              <w:t>（简述揭榜单位及联合单位在组织架构、人员构成、工作保障等方面基本情况，以及在数据领域已取得的成果等，不超过500字）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cs="仿宋_GB2312"/>
                <w:sz w:val="24"/>
                <w:szCs w:val="24"/>
                <w:lang w:bidi="ar"/>
              </w:rPr>
              <w:t xml:space="preserve">                   </w:t>
            </w:r>
          </w:p>
        </w:tc>
      </w:tr>
    </w:tbl>
    <w:p w14:paraId="0EA71097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28"/>
          <w:lang w:eastAsia="zh-CN" w:bidi="ar"/>
        </w:rPr>
      </w:pPr>
      <w:r>
        <w:rPr>
          <w:rFonts w:hint="eastAsia" w:ascii="黑体" w:hAnsi="黑体" w:eastAsia="黑体" w:cs="黑体"/>
          <w:sz w:val="32"/>
          <w:szCs w:val="28"/>
          <w:lang w:eastAsia="zh-CN"/>
        </w:rPr>
        <w:t>二、</w:t>
      </w:r>
      <w:r>
        <w:rPr>
          <w:rFonts w:hint="eastAsia" w:ascii="黑体" w:hAnsi="黑体" w:eastAsia="黑体" w:cs="黑体"/>
          <w:sz w:val="32"/>
          <w:szCs w:val="28"/>
          <w:lang w:eastAsia="zh-CN" w:bidi="ar"/>
        </w:rPr>
        <w:t>揭榜</w:t>
      </w:r>
      <w:r>
        <w:rPr>
          <w:rFonts w:hint="eastAsia" w:ascii="黑体" w:hAnsi="黑体" w:eastAsia="黑体" w:cs="黑体"/>
          <w:sz w:val="32"/>
          <w:szCs w:val="28"/>
          <w:lang w:val="en-US" w:eastAsia="zh-CN" w:bidi="ar"/>
        </w:rPr>
        <w:t>项目</w:t>
      </w:r>
      <w:r>
        <w:rPr>
          <w:rFonts w:hint="eastAsia" w:ascii="黑体" w:hAnsi="黑体" w:eastAsia="黑体" w:cs="黑体"/>
          <w:sz w:val="32"/>
          <w:szCs w:val="28"/>
          <w:lang w:eastAsia="zh-CN" w:bidi="ar"/>
        </w:rPr>
        <w:t>基本信息</w:t>
      </w:r>
    </w:p>
    <w:tbl>
      <w:tblPr>
        <w:tblStyle w:val="5"/>
        <w:tblW w:w="963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42"/>
        <w:gridCol w:w="3647"/>
        <w:gridCol w:w="3648"/>
      </w:tblGrid>
      <w:tr w14:paraId="1582E3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  <w:jc w:val="center"/>
        </w:trPr>
        <w:tc>
          <w:tcPr>
            <w:tcW w:w="234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901A588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hAnsi="仿宋_GB2312" w:eastAsia="宋体" w:cs="仿宋_GB2312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宋体" w:cs="仿宋_GB2312"/>
                <w:b/>
                <w:bCs/>
                <w:sz w:val="24"/>
                <w:szCs w:val="24"/>
                <w:lang w:eastAsia="zh-CN"/>
              </w:rPr>
              <w:t>榜单项目</w:t>
            </w:r>
          </w:p>
          <w:p w14:paraId="6BCF4901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hAnsi="仿宋_GB2312" w:eastAsia="宋体" w:cs="仿宋_GB2312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  <w:lang w:eastAsia="zh-CN" w:bidi="ar"/>
              </w:rPr>
              <w:t>（</w:t>
            </w: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  <w:lang w:val="en-US" w:eastAsia="zh-CN" w:bidi="ar"/>
              </w:rPr>
              <w:t>单选）</w:t>
            </w:r>
          </w:p>
        </w:tc>
        <w:tc>
          <w:tcPr>
            <w:tcW w:w="729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87A711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left"/>
              <w:textAlignment w:val="auto"/>
              <w:rPr>
                <w:rFonts w:hint="eastAsia" w:ascii="仿宋_GB2312" w:hAnsi="仿宋_GB2312" w:cs="仿宋_GB2312" w:eastAsiaTheme="minorEastAsia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 w:bidi="ar"/>
              </w:rPr>
              <w:t>理论</w:t>
            </w: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 w:bidi="ar"/>
              </w:rPr>
              <w:t>研究类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 w:bidi="ar"/>
              </w:rPr>
              <w:t xml:space="preserve">            </w:t>
            </w:r>
          </w:p>
        </w:tc>
      </w:tr>
      <w:tr w14:paraId="0BF4DD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234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0BC3C2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hAnsi="仿宋_GB2312" w:cs="仿宋_GB2312"/>
                <w:b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729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5882B4B">
            <w:pPr>
              <w:keepNext w:val="0"/>
              <w:keepLines w:val="0"/>
              <w:pageBreakBefore w:val="0"/>
              <w:numPr>
                <w:ilvl w:val="-1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240" w:firstLineChars="100"/>
              <w:jc w:val="both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"/>
              </w:rPr>
              <w:t>1.数据要素在提高全要素生产率中的作用机理研究</w:t>
            </w:r>
          </w:p>
          <w:p w14:paraId="2750E91A">
            <w:pPr>
              <w:keepNext w:val="0"/>
              <w:keepLines w:val="0"/>
              <w:pageBreakBefore w:val="0"/>
              <w:numPr>
                <w:ilvl w:val="-1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240" w:firstLineChars="100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"/>
              </w:rPr>
              <w:t>2.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  <w:t>一体化数据市场建设路径研究</w:t>
            </w:r>
          </w:p>
          <w:p w14:paraId="7D77AE76">
            <w:pPr>
              <w:keepNext w:val="0"/>
              <w:keepLines w:val="0"/>
              <w:pageBreakBefore w:val="0"/>
              <w:numPr>
                <w:ilvl w:val="-1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240" w:firstLineChars="100"/>
              <w:jc w:val="both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3.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  <w:t>数据产权登记法律效力研究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"/>
              </w:rPr>
              <w:t xml:space="preserve">                </w:t>
            </w:r>
          </w:p>
          <w:p w14:paraId="6CB2CA8B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240" w:firstLineChars="100"/>
              <w:jc w:val="both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 w:bidi="ar"/>
              </w:rPr>
              <w:t>4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"/>
              </w:rPr>
              <w:t>.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  <w:t>数据市场信用体系建设研究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"/>
              </w:rPr>
              <w:t xml:space="preserve">                  </w:t>
            </w:r>
          </w:p>
          <w:p w14:paraId="5FBA99C8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240" w:firstLineChars="100"/>
              <w:jc w:val="both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  <w:highlight w:val="none"/>
                <w:lang w:val="en-US" w:eastAsia="zh-CN" w:bidi="ar"/>
              </w:rPr>
              <w:t>5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  <w:highlight w:val="none"/>
                <w:lang w:val="en-US" w:eastAsia="zh-CN" w:bidi="ar"/>
              </w:rPr>
              <w:t>.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highlight w:val="none"/>
                <w:lang w:val="en-US" w:eastAsia="zh-CN"/>
              </w:rPr>
              <w:t>公共数据资源授权运营收费标准研究</w:t>
            </w:r>
          </w:p>
          <w:p w14:paraId="150410B0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240" w:firstLineChars="100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  <w:highlight w:val="none"/>
                <w:lang w:val="en-US" w:eastAsia="zh-CN" w:bidi="ar"/>
              </w:rPr>
              <w:t>6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  <w:highlight w:val="none"/>
                <w:lang w:val="en-US" w:eastAsia="zh-CN" w:bidi="ar"/>
              </w:rPr>
              <w:t>.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kern w:val="0"/>
                <w:sz w:val="24"/>
                <w:szCs w:val="24"/>
                <w:highlight w:val="none"/>
                <w:lang w:val="en-US" w:eastAsia="zh-CN"/>
              </w:rPr>
              <w:t>数据产业集群发展路径研究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                </w:t>
            </w:r>
          </w:p>
          <w:p w14:paraId="07B295C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240" w:firstLineChars="100"/>
              <w:jc w:val="left"/>
              <w:textAlignment w:val="auto"/>
              <w:rPr>
                <w:rFonts w:hint="eastAsia" w:ascii="楷体" w:hAnsi="楷体" w:eastAsia="楷体" w:cs="楷体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highlight w:val="none"/>
                <w:lang w:val="en-US" w:eastAsia="zh-CN" w:bidi="ar"/>
              </w:rPr>
              <w:t>7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highlight w:val="none"/>
                <w:lang w:val="en-US" w:eastAsia="zh-CN" w:bidi="ar"/>
              </w:rPr>
              <w:t>.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highlight w:val="none"/>
              </w:rPr>
              <w:t>人工智能（AI）赋能城市智慧高效治理的机制和路径研究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 xml:space="preserve">              </w:t>
            </w:r>
          </w:p>
        </w:tc>
      </w:tr>
      <w:tr w14:paraId="44F338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234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A42BA9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hAnsi="仿宋_GB2312" w:cs="仿宋_GB2312"/>
                <w:b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729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248B59A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left"/>
              <w:textAlignment w:val="auto"/>
              <w:rPr>
                <w:rFonts w:hint="eastAsia" w:ascii="楷体" w:hAnsi="楷体" w:eastAsia="楷体" w:cs="楷体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宋体" w:cs="仿宋_GB2312"/>
                <w:sz w:val="24"/>
                <w:szCs w:val="24"/>
                <w:lang w:val="en-US" w:eastAsia="zh-CN" w:bidi="ar"/>
              </w:rPr>
              <w:t>实践探索类</w:t>
            </w:r>
          </w:p>
        </w:tc>
      </w:tr>
      <w:tr w14:paraId="0B1A03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234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0BDA20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hAnsi="仿宋_GB2312" w:cs="仿宋_GB2312"/>
                <w:b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729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C1C1CD2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240" w:firstLineChars="100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8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.数据赋能实体经济高质量发展路径探索</w:t>
            </w:r>
          </w:p>
          <w:p w14:paraId="23373A68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240" w:firstLineChars="100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9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.高质量数据集建设应用路径探索</w:t>
            </w:r>
          </w:p>
          <w:p w14:paraId="67D8810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240" w:firstLineChars="100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10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.人工智能（AI）赋能数据要素价值释放路径探索</w:t>
            </w:r>
          </w:p>
          <w:p w14:paraId="5EE0F11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240" w:firstLineChars="100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11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.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highlight w:val="none"/>
                <w:lang w:val="en-US" w:eastAsia="zh-CN"/>
              </w:rPr>
              <w:t>数据流通服务平台发展模式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highlight w:val="none"/>
                <w:lang w:val="en-US" w:eastAsia="zh-CN"/>
              </w:rPr>
              <w:t>探索</w:t>
            </w:r>
          </w:p>
          <w:p w14:paraId="5FCDC3CD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240" w:firstLineChars="100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12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.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  <w:t>数据分类分级管理体系构建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 xml:space="preserve">                  </w:t>
            </w:r>
          </w:p>
          <w:p w14:paraId="7B77EAEA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240" w:firstLineChars="100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13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.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  <w:t>可信数据空间构建与场景化落地</w:t>
            </w:r>
          </w:p>
          <w:p w14:paraId="3A37B810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left="239" w:leftChars="114" w:firstLine="0" w:firstLine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14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.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  <w:t>首席数据代表（官）在企业数字化转型中的作用发挥与实践路径探索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 xml:space="preserve">                  </w:t>
            </w:r>
          </w:p>
          <w:p w14:paraId="130E53BB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240" w:firstLineChars="100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15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.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  <w:t>数字人才培育产教融合共同体建设</w:t>
            </w:r>
          </w:p>
          <w:p w14:paraId="645A42BC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240" w:firstLineChars="100"/>
              <w:jc w:val="both"/>
              <w:textAlignment w:val="auto"/>
              <w:rPr>
                <w:rFonts w:hint="eastAsia" w:ascii="楷体" w:hAnsi="楷体" w:eastAsia="楷体" w:cs="楷体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16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.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  <w:t>高校、职业院校数据要素学科专业建设实践探索</w:t>
            </w:r>
          </w:p>
        </w:tc>
      </w:tr>
      <w:tr w14:paraId="2EC94F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0" w:hRule="atLeast"/>
          <w:jc w:val="center"/>
        </w:trPr>
        <w:tc>
          <w:tcPr>
            <w:tcW w:w="2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1E1533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hAnsi="仿宋_GB2312" w:eastAsia="宋体" w:cs="仿宋_GB2312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  <w:lang w:eastAsia="zh-CN"/>
              </w:rPr>
              <w:t>解决痛点问题</w:t>
            </w:r>
          </w:p>
        </w:tc>
        <w:tc>
          <w:tcPr>
            <w:tcW w:w="729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9F98E1D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仿宋_GB2312" w:hAnsi="仿宋_GB2312" w:eastAsia="宋体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lang w:val="en-US" w:eastAsia="zh-CN"/>
              </w:rPr>
              <w:t>（不超过</w:t>
            </w:r>
            <w:r>
              <w:rPr>
                <w:rFonts w:hint="default" w:ascii="楷体" w:hAnsi="楷体" w:eastAsia="楷体" w:cs="楷体"/>
                <w:sz w:val="24"/>
                <w:szCs w:val="24"/>
                <w:lang w:val="en-US" w:eastAsia="zh-CN"/>
              </w:rPr>
              <w:t>300字）</w:t>
            </w:r>
          </w:p>
        </w:tc>
      </w:tr>
      <w:tr w14:paraId="7CEF94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0" w:hRule="atLeast"/>
          <w:jc w:val="center"/>
        </w:trPr>
        <w:tc>
          <w:tcPr>
            <w:tcW w:w="2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921E88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hAnsi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  <w:lang w:val="en-US" w:eastAsia="zh-CN"/>
              </w:rPr>
              <w:t>思路举措</w:t>
            </w:r>
          </w:p>
        </w:tc>
        <w:tc>
          <w:tcPr>
            <w:tcW w:w="729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AA374B0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lang w:val="en-US" w:eastAsia="zh-CN"/>
              </w:rPr>
              <w:t>（简要描述基本思路、工作举措等，不超过</w:t>
            </w:r>
            <w:r>
              <w:rPr>
                <w:rFonts w:hint="default" w:ascii="楷体" w:hAnsi="楷体" w:eastAsia="楷体" w:cs="楷体"/>
                <w:sz w:val="24"/>
                <w:szCs w:val="24"/>
                <w:lang w:val="en-US" w:eastAsia="zh-CN"/>
              </w:rPr>
              <w:t>500</w:t>
            </w:r>
            <w:r>
              <w:rPr>
                <w:rFonts w:hint="eastAsia" w:ascii="楷体" w:hAnsi="楷体" w:eastAsia="楷体" w:cs="楷体"/>
                <w:sz w:val="24"/>
                <w:szCs w:val="24"/>
                <w:lang w:val="en-US" w:eastAsia="zh-CN"/>
              </w:rPr>
              <w:t>字）</w:t>
            </w:r>
          </w:p>
        </w:tc>
      </w:tr>
      <w:tr w14:paraId="6C4C53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20" w:hRule="atLeast"/>
          <w:jc w:val="center"/>
        </w:trPr>
        <w:tc>
          <w:tcPr>
            <w:tcW w:w="2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A27F4B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hAnsi="仿宋_GB2312" w:cs="仿宋_GB2312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  <w:lang w:eastAsia="zh-CN"/>
              </w:rPr>
              <w:t>总体目标</w:t>
            </w:r>
          </w:p>
          <w:p w14:paraId="6E653A7B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 w:val="0"/>
              <w:spacing w:line="560" w:lineRule="exact"/>
              <w:jc w:val="center"/>
              <w:textAlignment w:val="auto"/>
              <w:rPr>
                <w:rFonts w:hint="default" w:ascii="仿宋_GB2312" w:hAnsi="仿宋_GB2312" w:cs="仿宋_GB2312"/>
                <w:b/>
                <w:bCs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  <w:lang w:val="en-US" w:eastAsia="zh-CN"/>
              </w:rPr>
              <w:t>及预期成果</w:t>
            </w:r>
          </w:p>
        </w:tc>
        <w:tc>
          <w:tcPr>
            <w:tcW w:w="729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6BC80BB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仿宋_GB2312" w:hAnsi="仿宋_GB2312" w:eastAsia="宋体" w:cs="仿宋_GB231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lang w:val="en-US" w:eastAsia="zh-CN"/>
              </w:rPr>
              <w:t>（不超过</w:t>
            </w:r>
            <w:r>
              <w:rPr>
                <w:rFonts w:hint="default" w:ascii="楷体" w:hAnsi="楷体" w:eastAsia="楷体" w:cs="楷体"/>
                <w:sz w:val="24"/>
                <w:szCs w:val="24"/>
                <w:lang w:val="en-US" w:eastAsia="zh-CN"/>
              </w:rPr>
              <w:t>300字）</w:t>
            </w:r>
          </w:p>
        </w:tc>
      </w:tr>
      <w:tr w14:paraId="6E9595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234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807847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hAnsi="仿宋_GB2312" w:cs="仿宋_GB2312"/>
                <w:b/>
                <w:bCs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  <w:lang w:val="en-US" w:eastAsia="zh-CN" w:bidi="ar"/>
              </w:rPr>
              <w:t>阶段性目标</w:t>
            </w:r>
          </w:p>
          <w:p w14:paraId="60091D9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 w:val="0"/>
              <w:spacing w:line="560" w:lineRule="exact"/>
              <w:jc w:val="center"/>
              <w:textAlignment w:val="auto"/>
              <w:rPr>
                <w:rFonts w:hint="default" w:ascii="仿宋_GB2312" w:hAnsi="仿宋_GB2312" w:cs="仿宋_GB2312"/>
                <w:b/>
                <w:bCs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  <w:lang w:val="en-US" w:eastAsia="zh-CN" w:bidi="ar"/>
              </w:rPr>
              <w:t>及阶段性成果</w:t>
            </w:r>
          </w:p>
        </w:tc>
        <w:tc>
          <w:tcPr>
            <w:tcW w:w="364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5D87157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hAnsi="仿宋_GB2312" w:cs="仿宋_GB2312"/>
                <w:b/>
                <w:bCs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  <w:lang w:val="en-US" w:eastAsia="zh-CN" w:bidi="ar"/>
              </w:rPr>
              <w:t>时间节点</w:t>
            </w:r>
          </w:p>
        </w:tc>
        <w:tc>
          <w:tcPr>
            <w:tcW w:w="36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6BB467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 w:val="0"/>
              <w:spacing w:line="560" w:lineRule="exact"/>
              <w:jc w:val="center"/>
              <w:textAlignment w:val="auto"/>
              <w:rPr>
                <w:rFonts w:hint="default" w:ascii="仿宋_GB2312" w:hAnsi="仿宋_GB2312" w:cs="仿宋_GB2312"/>
                <w:b/>
                <w:bCs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  <w:lang w:val="en-US" w:eastAsia="zh-CN" w:bidi="ar"/>
              </w:rPr>
              <w:t>阶段性成果</w:t>
            </w:r>
          </w:p>
        </w:tc>
      </w:tr>
      <w:tr w14:paraId="715DD7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34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93FCDB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 w:val="0"/>
              <w:spacing w:line="560" w:lineRule="exact"/>
              <w:jc w:val="center"/>
              <w:textAlignment w:val="auto"/>
              <w:rPr>
                <w:rFonts w:hint="default" w:eastAsia="宋体"/>
                <w:lang w:val="en-US" w:eastAsia="zh-CN"/>
              </w:rPr>
            </w:pPr>
          </w:p>
        </w:tc>
        <w:tc>
          <w:tcPr>
            <w:tcW w:w="364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5185C7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36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F23C26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</w:tr>
      <w:tr w14:paraId="15EF7F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34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2D6A5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left"/>
              <w:textAlignment w:val="auto"/>
            </w:pPr>
          </w:p>
        </w:tc>
        <w:tc>
          <w:tcPr>
            <w:tcW w:w="364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57B7DC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left"/>
              <w:textAlignment w:val="auto"/>
            </w:pPr>
          </w:p>
        </w:tc>
        <w:tc>
          <w:tcPr>
            <w:tcW w:w="36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9279B0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</w:tr>
      <w:tr w14:paraId="733353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34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1BEF3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364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6B7BE5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36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8B109A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</w:tr>
    </w:tbl>
    <w:p w14:paraId="7AECA9D2">
      <w:pPr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snapToGrid w:val="0"/>
        <w:spacing w:line="560" w:lineRule="exact"/>
        <w:jc w:val="left"/>
        <w:textAlignment w:val="auto"/>
        <w:rPr>
          <w:rFonts w:hint="eastAsia" w:ascii="黑体" w:hAnsi="宋体" w:eastAsia="黑体" w:cs="黑体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sz w:val="32"/>
          <w:szCs w:val="32"/>
          <w:lang w:eastAsia="zh-CN" w:bidi="ar"/>
        </w:rPr>
        <w:t>三、</w:t>
      </w:r>
      <w:r>
        <w:rPr>
          <w:rFonts w:hint="eastAsia" w:ascii="黑体" w:hAnsi="宋体" w:eastAsia="黑体" w:cs="黑体"/>
          <w:sz w:val="32"/>
          <w:szCs w:val="32"/>
          <w:lang w:val="en-US" w:eastAsia="zh-CN" w:bidi="ar"/>
        </w:rPr>
        <w:t>揭榜单位资质条件</w:t>
      </w:r>
    </w:p>
    <w:tbl>
      <w:tblPr>
        <w:tblStyle w:val="6"/>
        <w:tblW w:w="964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88"/>
        <w:gridCol w:w="2156"/>
      </w:tblGrid>
      <w:tr w14:paraId="14ECC0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488" w:type="dxa"/>
          </w:tcPr>
          <w:p w14:paraId="222D81C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exact"/>
              <w:jc w:val="both"/>
              <w:textAlignment w:val="auto"/>
              <w:rPr>
                <w:rFonts w:hint="eastAsia" w:ascii="Times New Roman" w:hAnsi="Times New Roman" w:eastAsia="宋体" w:cs="Times New Roman"/>
                <w:i w:val="0"/>
                <w:i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kern w:val="0"/>
                <w:sz w:val="24"/>
                <w:szCs w:val="24"/>
                <w:lang w:val="en-US" w:eastAsia="zh-CN"/>
              </w:rPr>
              <w:t>在数据领域具有研究创新能力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kern w:val="0"/>
                <w:sz w:val="24"/>
                <w:szCs w:val="24"/>
                <w:lang w:val="en-US" w:eastAsia="zh-CN"/>
              </w:rPr>
              <w:t>。</w:t>
            </w:r>
          </w:p>
        </w:tc>
        <w:tc>
          <w:tcPr>
            <w:tcW w:w="2156" w:type="dxa"/>
          </w:tcPr>
          <w:p w14:paraId="2D159ECA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exact"/>
              <w:ind w:firstLine="240" w:firstLineChars="10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kern w:val="0"/>
                <w:sz w:val="24"/>
                <w:szCs w:val="24"/>
                <w:lang w:val="en-US" w:eastAsia="zh-CN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kern w:val="0"/>
                <w:sz w:val="24"/>
                <w:szCs w:val="24"/>
                <w:lang w:val="en-US" w:eastAsia="zh-CN"/>
              </w:rPr>
              <w:t xml:space="preserve">是  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kern w:val="0"/>
                <w:sz w:val="24"/>
                <w:szCs w:val="24"/>
                <w:lang w:val="en-US" w:eastAsia="zh-CN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kern w:val="0"/>
                <w:sz w:val="24"/>
                <w:szCs w:val="24"/>
                <w:lang w:val="en-US" w:eastAsia="zh-CN"/>
              </w:rPr>
              <w:t>否</w:t>
            </w:r>
          </w:p>
        </w:tc>
      </w:tr>
      <w:tr w14:paraId="415445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488" w:type="dxa"/>
          </w:tcPr>
          <w:p w14:paraId="66645DAB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exact"/>
              <w:jc w:val="both"/>
              <w:textAlignment w:val="auto"/>
              <w:rPr>
                <w:rFonts w:hint="eastAsia" w:ascii="Times New Roman" w:hAnsi="Times New Roman" w:eastAsia="宋体" w:cs="Times New Roman"/>
                <w:i w:val="0"/>
                <w:i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kern w:val="0"/>
                <w:sz w:val="24"/>
                <w:szCs w:val="24"/>
                <w:lang w:val="en-US" w:eastAsia="zh-CN"/>
              </w:rPr>
              <w:t>具有稳定的研究团队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kern w:val="0"/>
                <w:sz w:val="24"/>
                <w:szCs w:val="24"/>
                <w:lang w:val="en-US" w:eastAsia="zh-CN"/>
              </w:rPr>
              <w:t>。</w:t>
            </w:r>
          </w:p>
        </w:tc>
        <w:tc>
          <w:tcPr>
            <w:tcW w:w="2156" w:type="dxa"/>
          </w:tcPr>
          <w:p w14:paraId="5CD48DA8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exact"/>
              <w:ind w:firstLine="240" w:firstLineChars="100"/>
              <w:jc w:val="center"/>
              <w:textAlignment w:val="auto"/>
              <w:rPr>
                <w:rFonts w:hint="eastAsia" w:ascii="Times New Roman" w:hAnsi="Times New Roman" w:eastAsia="宋体" w:cs="Times New Roman"/>
                <w:i w:val="0"/>
                <w:i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kern w:val="0"/>
                <w:sz w:val="24"/>
                <w:szCs w:val="24"/>
                <w:lang w:val="en-US" w:eastAsia="zh-CN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kern w:val="0"/>
                <w:sz w:val="24"/>
                <w:szCs w:val="24"/>
                <w:lang w:val="en-US" w:eastAsia="zh-CN"/>
              </w:rPr>
              <w:t xml:space="preserve">是  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kern w:val="0"/>
                <w:sz w:val="24"/>
                <w:szCs w:val="24"/>
                <w:lang w:val="en-US" w:eastAsia="zh-CN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kern w:val="0"/>
                <w:sz w:val="24"/>
                <w:szCs w:val="24"/>
                <w:lang w:val="en-US" w:eastAsia="zh-CN"/>
              </w:rPr>
              <w:t>否</w:t>
            </w:r>
          </w:p>
        </w:tc>
      </w:tr>
      <w:tr w14:paraId="19163B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488" w:type="dxa"/>
          </w:tcPr>
          <w:p w14:paraId="6EAD537D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kern w:val="0"/>
                <w:sz w:val="24"/>
                <w:szCs w:val="24"/>
                <w:lang w:val="en-US" w:eastAsia="zh-CN"/>
              </w:rPr>
              <w:t>能够提供必要的场地、人员、经费、技术等支持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kern w:val="0"/>
                <w:sz w:val="24"/>
                <w:szCs w:val="24"/>
                <w:lang w:val="en-US" w:eastAsia="zh-CN"/>
              </w:rPr>
              <w:t>。</w:t>
            </w:r>
          </w:p>
        </w:tc>
        <w:tc>
          <w:tcPr>
            <w:tcW w:w="2156" w:type="dxa"/>
          </w:tcPr>
          <w:p w14:paraId="16E11F6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exact"/>
              <w:ind w:firstLine="240" w:firstLineChars="100"/>
              <w:jc w:val="center"/>
              <w:textAlignment w:val="auto"/>
              <w:rPr>
                <w:rFonts w:hint="eastAsia" w:ascii="Times New Roman" w:hAnsi="Times New Roman" w:eastAsia="宋体" w:cs="Times New Roman"/>
                <w:i w:val="0"/>
                <w:i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kern w:val="0"/>
                <w:sz w:val="24"/>
                <w:szCs w:val="24"/>
                <w:lang w:val="en-US" w:eastAsia="zh-CN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kern w:val="0"/>
                <w:sz w:val="24"/>
                <w:szCs w:val="24"/>
                <w:lang w:val="en-US" w:eastAsia="zh-CN"/>
              </w:rPr>
              <w:t xml:space="preserve">是  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kern w:val="0"/>
                <w:sz w:val="24"/>
                <w:szCs w:val="24"/>
                <w:lang w:val="en-US" w:eastAsia="zh-CN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kern w:val="0"/>
                <w:sz w:val="24"/>
                <w:szCs w:val="24"/>
                <w:lang w:val="en-US" w:eastAsia="zh-CN"/>
              </w:rPr>
              <w:t>否</w:t>
            </w:r>
          </w:p>
        </w:tc>
      </w:tr>
      <w:tr w14:paraId="2C6CDD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488" w:type="dxa"/>
          </w:tcPr>
          <w:p w14:paraId="13F7A61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exact"/>
              <w:jc w:val="both"/>
              <w:textAlignment w:val="auto"/>
              <w:rPr>
                <w:rFonts w:hint="eastAsia" w:ascii="Times New Roman" w:hAnsi="Times New Roman" w:eastAsia="宋体" w:cs="Times New Roman"/>
                <w:i w:val="0"/>
                <w:i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kern w:val="0"/>
                <w:sz w:val="24"/>
                <w:szCs w:val="24"/>
                <w:lang w:val="en-US" w:eastAsia="zh-CN"/>
              </w:rPr>
              <w:t>揭榜单位和联合单位近三年内无重大违法经营行为，信用状况良好。</w:t>
            </w:r>
          </w:p>
        </w:tc>
        <w:tc>
          <w:tcPr>
            <w:tcW w:w="2156" w:type="dxa"/>
          </w:tcPr>
          <w:p w14:paraId="2F2CA10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exact"/>
              <w:ind w:firstLine="240" w:firstLineChars="100"/>
              <w:jc w:val="center"/>
              <w:textAlignment w:val="auto"/>
              <w:rPr>
                <w:rFonts w:hint="eastAsia" w:ascii="Times New Roman" w:hAnsi="Times New Roman" w:eastAsia="宋体" w:cs="Times New Roman"/>
                <w:i w:val="0"/>
                <w:i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kern w:val="0"/>
                <w:sz w:val="24"/>
                <w:szCs w:val="24"/>
                <w:lang w:val="en-US" w:eastAsia="zh-CN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kern w:val="0"/>
                <w:sz w:val="24"/>
                <w:szCs w:val="24"/>
                <w:lang w:val="en-US" w:eastAsia="zh-CN"/>
              </w:rPr>
              <w:t xml:space="preserve">是  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kern w:val="0"/>
                <w:sz w:val="24"/>
                <w:szCs w:val="24"/>
                <w:lang w:val="en-US" w:eastAsia="zh-CN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kern w:val="0"/>
                <w:sz w:val="24"/>
                <w:szCs w:val="24"/>
                <w:lang w:val="en-US" w:eastAsia="zh-CN"/>
              </w:rPr>
              <w:t>否</w:t>
            </w:r>
          </w:p>
        </w:tc>
      </w:tr>
    </w:tbl>
    <w:p w14:paraId="08425E73">
      <w:pPr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snapToGrid w:val="0"/>
        <w:spacing w:line="560" w:lineRule="exact"/>
        <w:jc w:val="left"/>
        <w:textAlignment w:val="auto"/>
        <w:rPr>
          <w:rFonts w:ascii="黑体" w:hAnsi="宋体" w:eastAsia="黑体" w:cs="黑体"/>
          <w:sz w:val="32"/>
          <w:szCs w:val="32"/>
          <w:lang w:bidi="ar"/>
        </w:rPr>
      </w:pPr>
      <w:r>
        <w:rPr>
          <w:rFonts w:hint="eastAsia" w:ascii="黑体" w:hAnsi="宋体" w:eastAsia="黑体" w:cs="黑体"/>
          <w:sz w:val="32"/>
          <w:szCs w:val="32"/>
          <w:lang w:val="en-US" w:eastAsia="zh-CN" w:bidi="ar"/>
        </w:rPr>
        <w:t>四、</w:t>
      </w:r>
      <w:r>
        <w:rPr>
          <w:rFonts w:hint="eastAsia" w:ascii="黑体" w:hAnsi="宋体" w:eastAsia="黑体" w:cs="黑体"/>
          <w:sz w:val="32"/>
          <w:szCs w:val="32"/>
          <w:lang w:bidi="ar"/>
        </w:rPr>
        <w:t>其他</w:t>
      </w:r>
    </w:p>
    <w:tbl>
      <w:tblPr>
        <w:tblStyle w:val="5"/>
        <w:tblW w:w="96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76"/>
        <w:gridCol w:w="7764"/>
      </w:tblGrid>
      <w:tr w14:paraId="3C1F5C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C233DA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 w:val="0"/>
              <w:spacing w:line="560" w:lineRule="exact"/>
              <w:jc w:val="center"/>
              <w:textAlignment w:val="auto"/>
              <w:rPr>
                <w:rFonts w:ascii="仿宋_GB2312" w:cs="宋体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sz w:val="24"/>
                <w:szCs w:val="24"/>
                <w:lang w:bidi="ar"/>
              </w:rPr>
              <w:t>承诺</w:t>
            </w:r>
          </w:p>
        </w:tc>
        <w:tc>
          <w:tcPr>
            <w:tcW w:w="77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70D0E4A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firstLine="480" w:firstLineChars="200"/>
              <w:textAlignment w:val="auto"/>
              <w:rPr>
                <w:rFonts w:hint="eastAsia" w:ascii="仿宋_GB2312" w:hAnsi="宋体" w:cs="宋体"/>
                <w:sz w:val="24"/>
                <w:szCs w:val="24"/>
                <w:lang w:bidi="ar"/>
              </w:rPr>
            </w:pPr>
            <w:r>
              <w:rPr>
                <w:rFonts w:hint="eastAsia" w:ascii="仿宋_GB2312" w:hAnsi="宋体" w:cs="宋体"/>
                <w:sz w:val="24"/>
                <w:szCs w:val="24"/>
                <w:lang w:bidi="ar"/>
              </w:rPr>
              <w:t>我单位所有申报材料，均真实、完整、准确，不存在知识产权争议。我单位申报材料内容所涉及的活动均符合国家相关法律法规要求。我单位对所提交的材料负有保密责任，按照国家相关保密规定，所提交的材料未涉及国家秘密、个人信息和其他敏感信息。前述声明与实际情况如有不符，我单位愿承担相应的</w:t>
            </w:r>
            <w:r>
              <w:rPr>
                <w:rFonts w:hint="eastAsia" w:ascii="仿宋_GB2312" w:hAnsi="宋体" w:cs="宋体"/>
                <w:sz w:val="24"/>
                <w:szCs w:val="24"/>
                <w:lang w:eastAsia="zh-CN" w:bidi="ar"/>
              </w:rPr>
              <w:t>法律</w:t>
            </w:r>
            <w:r>
              <w:rPr>
                <w:rFonts w:hint="eastAsia" w:ascii="仿宋_GB2312" w:hAnsi="宋体" w:cs="宋体"/>
                <w:sz w:val="24"/>
                <w:szCs w:val="24"/>
                <w:lang w:bidi="ar"/>
              </w:rPr>
              <w:t>责任。</w:t>
            </w:r>
          </w:p>
          <w:p w14:paraId="2C8FCBF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firstLine="480" w:firstLineChars="200"/>
              <w:textAlignment w:val="auto"/>
              <w:rPr>
                <w:rFonts w:hint="eastAsia" w:ascii="仿宋_GB2312" w:hAnsi="宋体" w:cs="宋体"/>
                <w:sz w:val="24"/>
                <w:szCs w:val="24"/>
                <w:lang w:eastAsia="zh-CN" w:bidi="ar"/>
              </w:rPr>
            </w:pPr>
          </w:p>
          <w:p w14:paraId="09BB5FCC">
            <w:pPr>
              <w:keepNext w:val="0"/>
              <w:keepLines w:val="0"/>
              <w:pageBreakBefore w:val="0"/>
              <w:tabs>
                <w:tab w:val="left" w:pos="4718"/>
              </w:tabs>
              <w:kinsoku/>
              <w:overflowPunct/>
              <w:topLinePunct w:val="0"/>
              <w:autoSpaceDE/>
              <w:autoSpaceDN/>
              <w:bidi w:val="0"/>
              <w:snapToGrid w:val="0"/>
              <w:spacing w:line="560" w:lineRule="exact"/>
              <w:ind w:firstLine="4080" w:firstLineChars="1700"/>
              <w:textAlignment w:val="auto"/>
              <w:rPr>
                <w:rFonts w:ascii="仿宋_GB2312" w:cs="宋体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sz w:val="24"/>
                <w:szCs w:val="24"/>
                <w:lang w:eastAsia="zh-CN" w:bidi="ar"/>
              </w:rPr>
              <w:t>揭榜</w:t>
            </w:r>
            <w:r>
              <w:rPr>
                <w:rFonts w:hint="eastAsia" w:ascii="仿宋_GB2312" w:hAnsi="宋体" w:cs="宋体"/>
                <w:sz w:val="24"/>
                <w:szCs w:val="24"/>
                <w:lang w:bidi="ar"/>
              </w:rPr>
              <w:t xml:space="preserve">单位(公章)： </w:t>
            </w:r>
          </w:p>
          <w:p w14:paraId="63FAA8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560" w:lineRule="exact"/>
              <w:jc w:val="center"/>
              <w:textAlignment w:val="auto"/>
              <w:rPr>
                <w:rFonts w:ascii="仿宋_GB2312" w:cs="宋体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sz w:val="24"/>
                <w:szCs w:val="24"/>
                <w:lang w:val="en-US" w:eastAsia="zh-CN" w:bidi="ar"/>
              </w:rPr>
              <w:t xml:space="preserve">                 </w:t>
            </w:r>
            <w:r>
              <w:rPr>
                <w:rFonts w:hint="eastAsia" w:ascii="仿宋_GB2312" w:hAnsi="宋体" w:cs="宋体"/>
                <w:sz w:val="24"/>
                <w:szCs w:val="24"/>
                <w:lang w:bidi="ar"/>
              </w:rPr>
              <w:t>年   月   日</w:t>
            </w:r>
          </w:p>
        </w:tc>
      </w:tr>
    </w:tbl>
    <w:p w14:paraId="2184B5F2">
      <w:bookmarkStart w:id="1" w:name="_GoBack"/>
      <w:bookmarkEnd w:id="1"/>
    </w:p>
    <w:sectPr>
      <w:pgSz w:w="11906" w:h="16838"/>
      <w:pgMar w:top="2098" w:right="1474" w:bottom="1985" w:left="1588" w:header="851" w:footer="992" w:gutter="0"/>
      <w:pgNumType w:fmt="decimal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D0943FE-92C8-44D5-84FC-78B0A7C272F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451205B0-091C-4555-BB90-8797D5E5F179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B65D9907-0C39-450C-93E1-9B9B97DC61B6}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4" w:fontKey="{20D85562-F60E-4939-B903-112842618CAA}"/>
  </w:font>
  <w:font w:name="仿宋_GB2312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5" w:fontKey="{6708F697-6396-481E-B38B-B1ACF66E1AA5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E20654EF-A79B-42E3-A85C-F7E0CE011114}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  <w:embedRegular r:id="rId7" w:fontKey="{F3BE4292-2D28-404D-8E3A-B1DDBE8F1609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8" w:fontKey="{353DA808-0E7E-4F2E-86AD-89177120AD54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378578">
    <w:pPr>
      <w:pStyle w:val="3"/>
      <w:jc w:val="left"/>
      <w:rPr>
        <w:sz w:val="24"/>
        <w:szCs w:val="28"/>
      </w:rPr>
    </w:pPr>
    <w:r>
      <w:rPr>
        <w:sz w:val="24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2AA2FED">
                          <w:pPr>
                            <w:pStyle w:val="3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9YuHZD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2AA2FED">
                    <w:pPr>
                      <w:pStyle w:val="3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CBA60E6"/>
    <w:rsid w:val="3CBA6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sz w:val="30"/>
    </w:rPr>
  </w:style>
  <w:style w:type="paragraph" w:styleId="3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8">
    <w:name w:val="公文-标题"/>
    <w:basedOn w:val="1"/>
    <w:next w:val="9"/>
    <w:qFormat/>
    <w:uiPriority w:val="0"/>
    <w:pPr>
      <w:spacing w:line="600" w:lineRule="exact"/>
      <w:jc w:val="center"/>
    </w:pPr>
    <w:rPr>
      <w:rFonts w:eastAsia="方正小标宋简体"/>
      <w:sz w:val="44"/>
    </w:rPr>
  </w:style>
  <w:style w:type="paragraph" w:customStyle="1" w:styleId="9">
    <w:name w:val="公文-正文"/>
    <w:basedOn w:val="1"/>
    <w:qFormat/>
    <w:uiPriority w:val="0"/>
    <w:pPr>
      <w:spacing w:line="600" w:lineRule="exact"/>
      <w:ind w:firstLine="643" w:firstLineChars="200"/>
    </w:pPr>
    <w:rPr>
      <w:bCs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2026-02-25T07:32:00Z</dcterms:created>
  <dc:creator>巧克力将军</dc:creator>
  <cp:lastModifiedBy>巧克力将军</cp:lastModifiedBy>
  <dcterms:modified xsi:type="dcterms:W3CDTF">2026-02-25T07:32:42Z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8C67F7EDD3AA449F84907D1720D71809_11</vt:lpwstr>
  </property>
  <property fmtid="{D5CDD505-2E9C-101B-9397-08002B2CF9AE}" pid="4" name="KSOTemplateDocerSaveRecord">
    <vt:lpwstr>eyJoZGlkIjoiNTU0ZmIwYTQ3NzlmZGUxZmU3Zjk0M2IyZTNmM2IxNjAiLCJ1c2VySWQiOiI5NDg5NjkyNTEifQ==</vt:lpwstr>
  </property>
</Properties>
</file>